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FE2595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1F236C"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="00CB6F23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1F236C">
        <w:rPr>
          <w:rFonts w:ascii="Cambria" w:hAnsi="Cambria" w:cs="Arial"/>
          <w:b/>
          <w:noProof/>
          <w:sz w:val="22"/>
          <w:szCs w:val="22"/>
          <w:lang w:val="en-GB"/>
        </w:rPr>
        <w:t>26/28</w:t>
      </w:r>
      <w:r w:rsidR="008B1992"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I, the undersigned, [_______________________________], (to be filled in with the first and last name of the individual shareholder), identified with identity card/ passport series [____],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1F236C"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="008B1992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1F236C">
        <w:rPr>
          <w:rFonts w:ascii="Cambria" w:hAnsi="Cambria" w:cs="Arial"/>
          <w:b/>
          <w:noProof/>
          <w:sz w:val="22"/>
          <w:szCs w:val="22"/>
          <w:lang w:val="en-GB"/>
        </w:rPr>
        <w:t>16</w:t>
      </w:r>
      <w:r w:rsidR="008B1992"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 shares, representing ______ % of the total 385,422,400  shares issued by the Company, which entitles me to a number of _______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1F236C">
        <w:rPr>
          <w:rFonts w:ascii="Cambria" w:hAnsi="Cambria" w:cs="Arial"/>
          <w:b/>
          <w:noProof/>
          <w:sz w:val="22"/>
          <w:szCs w:val="22"/>
          <w:lang w:val="en-GB"/>
        </w:rPr>
        <w:t>October 26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E84770">
        <w:rPr>
          <w:rFonts w:ascii="Cambria" w:hAnsi="Cambria" w:cs="Arial"/>
          <w:b/>
          <w:noProof/>
          <w:sz w:val="22"/>
          <w:szCs w:val="22"/>
          <w:lang w:val="en-GB"/>
        </w:rPr>
        <w:t>October 28</w:t>
      </w:r>
      <w:r w:rsidR="00570401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1F236C">
        <w:rPr>
          <w:rFonts w:ascii="Cambria" w:hAnsi="Cambria" w:cs="Arial"/>
          <w:b/>
          <w:noProof/>
          <w:sz w:val="22"/>
          <w:szCs w:val="22"/>
          <w:lang w:val="en-GB"/>
        </w:rPr>
        <w:t>October 16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D07366" w:rsidRDefault="00D14478" w:rsidP="00D14478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F236C" w:rsidRDefault="001F236C" w:rsidP="001F236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1F236C" w:rsidRPr="00C17D3B" w:rsidRDefault="001F236C" w:rsidP="001F236C">
      <w:pPr>
        <w:tabs>
          <w:tab w:val="left" w:pos="1170"/>
        </w:tabs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C17D3B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C17D3B">
        <w:rPr>
          <w:rFonts w:ascii="Cambria" w:hAnsi="Cambria"/>
          <w:b/>
          <w:noProof/>
          <w:sz w:val="22"/>
          <w:szCs w:val="22"/>
          <w:lang w:val="en-GB"/>
        </w:rPr>
        <w:t>Approves the extension of interim directorsʼ mandates with a 2 months term from the expiry date, according to the provisions of art. 64</w:t>
      </w:r>
      <w:r w:rsidRPr="00C17D3B">
        <w:rPr>
          <w:rFonts w:ascii="Cambria" w:hAnsi="Cambria"/>
          <w:b/>
          <w:noProof/>
          <w:sz w:val="22"/>
          <w:szCs w:val="22"/>
          <w:vertAlign w:val="superscript"/>
          <w:lang w:val="en-GB"/>
        </w:rPr>
        <w:t xml:space="preserve">1 </w:t>
      </w:r>
      <w:r w:rsidRPr="00C17D3B">
        <w:rPr>
          <w:rFonts w:ascii="Cambria" w:hAnsi="Cambria"/>
          <w:b/>
          <w:noProof/>
          <w:sz w:val="22"/>
          <w:szCs w:val="22"/>
          <w:lang w:val="en-GB"/>
        </w:rPr>
        <w:t>para (5) of GEO 109/2011</w:t>
      </w:r>
      <w:r w:rsidRPr="00C17D3B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1F236C" w:rsidRDefault="001F236C" w:rsidP="001F236C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F236C" w:rsidRDefault="001F236C" w:rsidP="001F236C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1F236C" w:rsidRDefault="001F236C" w:rsidP="001F236C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F236C" w:rsidRDefault="001F236C" w:rsidP="001F236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F236C" w:rsidRDefault="001F236C" w:rsidP="001F236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1F236C" w:rsidRPr="00C17D3B" w:rsidRDefault="001F236C" w:rsidP="001F236C">
      <w:pPr>
        <w:jc w:val="both"/>
        <w:rPr>
          <w:rFonts w:ascii="Cambria" w:hAnsi="Cambria"/>
          <w:b/>
          <w:sz w:val="22"/>
          <w:szCs w:val="22"/>
          <w:lang w:val="en-GB"/>
        </w:rPr>
      </w:pPr>
      <w:r w:rsidRPr="00C17D3B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C17D3B">
        <w:rPr>
          <w:rFonts w:ascii="Cambria" w:hAnsi="Cambria"/>
          <w:b/>
          <w:noProof/>
          <w:sz w:val="22"/>
          <w:szCs w:val="22"/>
          <w:lang w:val="en-GB"/>
        </w:rPr>
        <w:t>Approves the conclusion of addenda to the director agreements to extend by 2 months the term of the director agreements of interim directors</w:t>
      </w:r>
      <w:r w:rsidR="00B967BF">
        <w:rPr>
          <w:rFonts w:asciiTheme="majorHAnsi" w:hAnsiTheme="majorHAnsi"/>
          <w:b/>
          <w:noProof/>
          <w:sz w:val="22"/>
          <w:szCs w:val="22"/>
          <w:lang w:val="en-GB"/>
        </w:rPr>
        <w:t>”</w:t>
      </w:r>
      <w:r w:rsidRPr="00C17D3B">
        <w:rPr>
          <w:rFonts w:asciiTheme="majorHAnsi" w:hAnsiTheme="majorHAnsi"/>
          <w:b/>
          <w:noProof/>
          <w:sz w:val="22"/>
          <w:szCs w:val="22"/>
          <w:lang w:val="en-GB"/>
        </w:rPr>
        <w:t>.</w:t>
      </w:r>
    </w:p>
    <w:p w:rsidR="001F236C" w:rsidRDefault="001F236C" w:rsidP="001F236C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1F236C" w:rsidRPr="00D12211" w:rsidRDefault="001F236C" w:rsidP="001F236C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bookmarkStart w:id="0" w:name="_GoBack"/>
      <w:bookmarkEnd w:id="0"/>
    </w:p>
    <w:p w:rsidR="001F236C" w:rsidRPr="00D12211" w:rsidRDefault="001F236C" w:rsidP="001F236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The draft Resolution for item 3 on the agenda:</w:t>
      </w:r>
    </w:p>
    <w:p w:rsidR="001F236C" w:rsidRPr="00C17D3B" w:rsidRDefault="001F236C" w:rsidP="001F236C">
      <w:pPr>
        <w:jc w:val="both"/>
        <w:rPr>
          <w:rFonts w:ascii="Cambria" w:hAnsi="Cambria"/>
          <w:b/>
          <w:sz w:val="22"/>
          <w:szCs w:val="22"/>
          <w:lang w:val="en-GB"/>
        </w:rPr>
      </w:pPr>
      <w:r w:rsidRPr="00C17D3B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C17D3B">
        <w:rPr>
          <w:rFonts w:ascii="Cambria" w:hAnsi="Cambria"/>
          <w:b/>
          <w:noProof/>
          <w:sz w:val="22"/>
          <w:szCs w:val="22"/>
          <w:lang w:val="en-GB"/>
        </w:rPr>
        <w:t>Mandates the representative of the major shareholder, the Ministry of Energy, to sign the addenda for the extension of the director agreements of interim directors</w:t>
      </w:r>
      <w:r w:rsidRPr="00C17D3B">
        <w:rPr>
          <w:rFonts w:ascii="Cambria" w:hAnsi="Cambria"/>
          <w:b/>
          <w:iCs/>
          <w:noProof/>
          <w:sz w:val="22"/>
          <w:szCs w:val="22"/>
          <w:lang w:val="en-GB"/>
        </w:rPr>
        <w:t>”.</w:t>
      </w:r>
    </w:p>
    <w:p w:rsidR="001F236C" w:rsidRPr="00D12211" w:rsidRDefault="001F236C" w:rsidP="001F236C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1F236C" w:rsidRPr="00D12211" w:rsidRDefault="001F236C" w:rsidP="001F236C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1F236C" w:rsidRPr="00D12211" w:rsidRDefault="001F236C" w:rsidP="001F236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07366" w:rsidRPr="00D07366" w:rsidRDefault="00D07366" w:rsidP="00D0736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91814" w:rsidRDefault="00A91814" w:rsidP="00A9181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14190A" w:rsidRDefault="00D14478" w:rsidP="00D14478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D14478" w:rsidRPr="00C74CF7" w:rsidRDefault="00D14478" w:rsidP="00D14478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D14478" w:rsidRPr="00C74CF7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1F236C"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1F236C">
        <w:rPr>
          <w:rFonts w:ascii="Cambria" w:hAnsi="Cambria" w:cs="Arial"/>
          <w:b/>
          <w:noProof/>
          <w:sz w:val="22"/>
          <w:szCs w:val="22"/>
          <w:lang w:val="en-GB"/>
        </w:rPr>
        <w:t>28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>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="001F236C">
        <w:rPr>
          <w:rFonts w:ascii="Cambria" w:hAnsi="Cambria"/>
          <w:noProof/>
          <w:sz w:val="22"/>
          <w:szCs w:val="22"/>
          <w:lang w:val="en-GB"/>
        </w:rPr>
        <w:t>,</w:t>
      </w:r>
      <w:r w:rsidR="001F236C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1F236C">
        <w:rPr>
          <w:rFonts w:ascii="Cambria" w:hAnsi="Cambria" w:cs="Arial"/>
          <w:b/>
          <w:noProof/>
          <w:sz w:val="22"/>
          <w:szCs w:val="22"/>
          <w:lang w:val="en-GB"/>
        </w:rPr>
        <w:t>October 26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2019,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1F236C">
        <w:rPr>
          <w:rFonts w:ascii="Cambria" w:hAnsi="Cambria" w:cs="Arial"/>
          <w:b/>
          <w:noProof/>
          <w:sz w:val="22"/>
          <w:szCs w:val="22"/>
          <w:lang w:val="en-GB"/>
        </w:rPr>
        <w:t>October 25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880316" w:rsidRPr="00963BFF" w:rsidRDefault="00880316" w:rsidP="00880316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91814" w:rsidRDefault="00A91814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91814" w:rsidRDefault="00A91814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63BFF" w:rsidSect="007075F0">
      <w:footerReference w:type="even" r:id="rId7"/>
      <w:footerReference w:type="default" r:id="rId8"/>
      <w:pgSz w:w="11907" w:h="16840" w:code="9"/>
      <w:pgMar w:top="99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3D7" w:rsidRDefault="00FE73D7">
      <w:r>
        <w:separator/>
      </w:r>
    </w:p>
  </w:endnote>
  <w:endnote w:type="continuationSeparator" w:id="0">
    <w:p w:rsidR="00FE73D7" w:rsidRDefault="00FE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FE73D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67BF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FE73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3D7" w:rsidRDefault="00FE73D7">
      <w:r>
        <w:separator/>
      </w:r>
    </w:p>
  </w:footnote>
  <w:footnote w:type="continuationSeparator" w:id="0">
    <w:p w:rsidR="00FE73D7" w:rsidRDefault="00FE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72746"/>
    <w:rsid w:val="0019799A"/>
    <w:rsid w:val="001F236C"/>
    <w:rsid w:val="002138BC"/>
    <w:rsid w:val="00263A10"/>
    <w:rsid w:val="00282175"/>
    <w:rsid w:val="002A5346"/>
    <w:rsid w:val="002B7E83"/>
    <w:rsid w:val="002C060D"/>
    <w:rsid w:val="00312E0C"/>
    <w:rsid w:val="00380E07"/>
    <w:rsid w:val="003A3FE4"/>
    <w:rsid w:val="003B1287"/>
    <w:rsid w:val="003D2CEE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64063A"/>
    <w:rsid w:val="00641321"/>
    <w:rsid w:val="006626B9"/>
    <w:rsid w:val="00667F99"/>
    <w:rsid w:val="00683D16"/>
    <w:rsid w:val="006A675C"/>
    <w:rsid w:val="006E26E5"/>
    <w:rsid w:val="006F74D0"/>
    <w:rsid w:val="007075F0"/>
    <w:rsid w:val="00733AF6"/>
    <w:rsid w:val="00780D8A"/>
    <w:rsid w:val="00781FBB"/>
    <w:rsid w:val="007F18A0"/>
    <w:rsid w:val="00812E93"/>
    <w:rsid w:val="0083544A"/>
    <w:rsid w:val="00880316"/>
    <w:rsid w:val="00887CE7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A2229B"/>
    <w:rsid w:val="00A335CB"/>
    <w:rsid w:val="00A41394"/>
    <w:rsid w:val="00A656B4"/>
    <w:rsid w:val="00A91814"/>
    <w:rsid w:val="00AA7588"/>
    <w:rsid w:val="00B016B0"/>
    <w:rsid w:val="00B24520"/>
    <w:rsid w:val="00B37ED2"/>
    <w:rsid w:val="00B57729"/>
    <w:rsid w:val="00B967BF"/>
    <w:rsid w:val="00BF0A65"/>
    <w:rsid w:val="00C10488"/>
    <w:rsid w:val="00C55DC3"/>
    <w:rsid w:val="00C91CEE"/>
    <w:rsid w:val="00CB6F23"/>
    <w:rsid w:val="00CF7975"/>
    <w:rsid w:val="00D07366"/>
    <w:rsid w:val="00D14478"/>
    <w:rsid w:val="00D31D8D"/>
    <w:rsid w:val="00D60AA3"/>
    <w:rsid w:val="00D76468"/>
    <w:rsid w:val="00DA1C3D"/>
    <w:rsid w:val="00DE0FE2"/>
    <w:rsid w:val="00DE5CB5"/>
    <w:rsid w:val="00E077E9"/>
    <w:rsid w:val="00E558E0"/>
    <w:rsid w:val="00E84770"/>
    <w:rsid w:val="00E90123"/>
    <w:rsid w:val="00E97235"/>
    <w:rsid w:val="00F1457D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45</cp:revision>
  <dcterms:created xsi:type="dcterms:W3CDTF">2018-08-15T19:26:00Z</dcterms:created>
  <dcterms:modified xsi:type="dcterms:W3CDTF">2019-09-25T09:33:00Z</dcterms:modified>
</cp:coreProperties>
</file>