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C0200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92772E">
        <w:rPr>
          <w:rFonts w:ascii="Trebuchet MS" w:hAnsi="Trebuchet MS" w:cs="Arial"/>
          <w:b/>
          <w:noProof/>
          <w:sz w:val="22"/>
          <w:szCs w:val="22"/>
          <w:lang w:val="en-GB"/>
        </w:rPr>
        <w:t>November 27</w:t>
      </w:r>
      <w:r w:rsidR="0074705E" w:rsidRPr="00384FBA">
        <w:rPr>
          <w:rFonts w:ascii="Trebuchet MS" w:hAnsi="Trebuchet MS" w:cs="Arial"/>
          <w:b/>
          <w:noProof/>
          <w:sz w:val="22"/>
          <w:szCs w:val="22"/>
          <w:lang w:val="en-GB"/>
        </w:rPr>
        <w:t>/</w:t>
      </w:r>
      <w:r w:rsidR="0092772E">
        <w:rPr>
          <w:rFonts w:ascii="Trebuchet MS" w:hAnsi="Trebuchet MS" w:cs="Arial"/>
          <w:b/>
          <w:noProof/>
          <w:sz w:val="22"/>
          <w:szCs w:val="22"/>
          <w:lang w:val="en-GB"/>
        </w:rPr>
        <w:t>28</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92772E">
        <w:rPr>
          <w:rFonts w:ascii="Trebuchet MS" w:hAnsi="Trebuchet MS" w:cs="Arial"/>
          <w:b/>
          <w:noProof/>
          <w:sz w:val="22"/>
          <w:szCs w:val="22"/>
          <w:lang w:val="en-GB"/>
        </w:rPr>
        <w:t>November</w:t>
      </w:r>
      <w:r w:rsidR="00206100" w:rsidRPr="00384FBA">
        <w:rPr>
          <w:rFonts w:ascii="Trebuchet MS" w:hAnsi="Trebuchet MS" w:cs="Arial"/>
          <w:b/>
          <w:noProof/>
          <w:sz w:val="22"/>
          <w:szCs w:val="22"/>
          <w:lang w:val="en-GB"/>
        </w:rPr>
        <w:t xml:space="preserve"> </w:t>
      </w:r>
      <w:r w:rsidR="0092772E">
        <w:rPr>
          <w:rFonts w:ascii="Trebuchet MS" w:hAnsi="Trebuchet MS" w:cs="Arial"/>
          <w:b/>
          <w:noProof/>
          <w:sz w:val="22"/>
          <w:szCs w:val="22"/>
          <w:lang w:val="en-GB"/>
        </w:rPr>
        <w:t>15</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92772E">
        <w:rPr>
          <w:rFonts w:ascii="Trebuchet MS" w:hAnsi="Trebuchet MS" w:cs="Arial"/>
          <w:b/>
          <w:noProof/>
          <w:sz w:val="22"/>
          <w:szCs w:val="22"/>
          <w:lang w:val="en-GB"/>
        </w:rPr>
        <w:t>November 27, 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92772E">
        <w:rPr>
          <w:rFonts w:ascii="Trebuchet MS" w:hAnsi="Trebuchet MS" w:cs="Arial"/>
          <w:b/>
          <w:noProof/>
          <w:sz w:val="22"/>
          <w:szCs w:val="22"/>
          <w:lang w:val="en-GB"/>
        </w:rPr>
        <w:t>November 27,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668EF" w:rsidRDefault="00116AD4"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2772E" w:rsidRPr="0092772E">
        <w:rPr>
          <w:rFonts w:ascii="Trebuchet MS" w:hAnsi="Trebuchet MS"/>
          <w:b/>
          <w:sz w:val="22"/>
          <w:szCs w:val="22"/>
        </w:rPr>
        <w:t xml:space="preserve">Approves the </w:t>
      </w:r>
      <w:r w:rsidR="0092772E">
        <w:rPr>
          <w:rFonts w:ascii="Trebuchet MS" w:hAnsi="Trebuchet MS"/>
          <w:b/>
          <w:sz w:val="22"/>
          <w:szCs w:val="22"/>
        </w:rPr>
        <w:t>d</w:t>
      </w:r>
      <w:r w:rsidR="0092772E" w:rsidRPr="0092772E">
        <w:rPr>
          <w:rFonts w:ascii="Trebuchet MS" w:hAnsi="Trebuchet MS"/>
          <w:b/>
          <w:sz w:val="22"/>
          <w:szCs w:val="22"/>
        </w:rPr>
        <w:t>ecrease of the Loan Facility ceiling provided under</w:t>
      </w:r>
      <w:r w:rsidR="0092772E">
        <w:rPr>
          <w:rFonts w:ascii="Trebuchet MS" w:hAnsi="Trebuchet MS"/>
          <w:b/>
          <w:sz w:val="22"/>
          <w:szCs w:val="22"/>
        </w:rPr>
        <w:t xml:space="preserve"> the Loan Facility Contract No. </w:t>
      </w:r>
      <w:r w:rsidR="0092772E" w:rsidRPr="0092772E">
        <w:rPr>
          <w:rFonts w:ascii="Trebuchet MS" w:hAnsi="Trebuchet MS"/>
          <w:b/>
          <w:sz w:val="22"/>
          <w:szCs w:val="22"/>
        </w:rPr>
        <w:t xml:space="preserve">201812070225, </w:t>
      </w:r>
      <w:r w:rsidR="0092772E">
        <w:rPr>
          <w:rFonts w:ascii="Trebuchet MS" w:hAnsi="Trebuchet MS"/>
          <w:b/>
          <w:sz w:val="22"/>
          <w:szCs w:val="22"/>
        </w:rPr>
        <w:t xml:space="preserve">by RON 130 </w:t>
      </w:r>
      <w:r w:rsidR="0092772E">
        <w:rPr>
          <w:rFonts w:ascii="Trebuchet MS" w:hAnsi="Trebuchet MS"/>
          <w:b/>
          <w:noProof/>
          <w:sz w:val="22"/>
          <w:szCs w:val="22"/>
        </w:rPr>
        <w:t xml:space="preserve">million, </w:t>
      </w:r>
      <w:r w:rsidR="0092772E" w:rsidRPr="0092772E">
        <w:rPr>
          <w:rFonts w:ascii="Trebuchet MS" w:hAnsi="Trebuchet MS"/>
          <w:b/>
          <w:noProof/>
          <w:sz w:val="22"/>
          <w:szCs w:val="22"/>
        </w:rPr>
        <w:t xml:space="preserve">that </w:t>
      </w:r>
      <w:r w:rsidR="0092772E" w:rsidRPr="0092772E">
        <w:rPr>
          <w:rFonts w:ascii="Trebuchet MS" w:hAnsi="Trebuchet MS"/>
          <w:b/>
          <w:sz w:val="22"/>
          <w:szCs w:val="22"/>
        </w:rPr>
        <w:t>is from RON</w:t>
      </w:r>
      <w:r w:rsidR="0092772E">
        <w:rPr>
          <w:rFonts w:ascii="Trebuchet MS" w:hAnsi="Trebuchet MS"/>
          <w:b/>
          <w:sz w:val="22"/>
          <w:szCs w:val="22"/>
        </w:rPr>
        <w:t xml:space="preserve"> 630 million to RON 500 million</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2772E">
        <w:rPr>
          <w:rFonts w:ascii="Trebuchet MS" w:hAnsi="Trebuchet MS"/>
          <w:b/>
          <w:sz w:val="22"/>
          <w:szCs w:val="22"/>
        </w:rPr>
        <w:t xml:space="preserve">Approves the </w:t>
      </w:r>
      <w:r w:rsidR="00F51BCA">
        <w:rPr>
          <w:rFonts w:ascii="Trebuchet MS" w:hAnsi="Trebuchet MS"/>
          <w:b/>
          <w:sz w:val="22"/>
          <w:szCs w:val="22"/>
        </w:rPr>
        <w:t>e</w:t>
      </w:r>
      <w:r w:rsidR="00F51BCA" w:rsidRPr="00F51BCA">
        <w:rPr>
          <w:rFonts w:ascii="Trebuchet MS" w:hAnsi="Trebuchet MS"/>
          <w:b/>
          <w:sz w:val="22"/>
          <w:szCs w:val="22"/>
        </w:rPr>
        <w:t>xtension by 1 year of the loan facility agreement No. 201812070225 concluded w</w:t>
      </w:r>
      <w:r w:rsidR="00F51BCA">
        <w:rPr>
          <w:rFonts w:ascii="Trebuchet MS" w:hAnsi="Trebuchet MS"/>
          <w:b/>
          <w:sz w:val="22"/>
          <w:szCs w:val="22"/>
        </w:rPr>
        <w:t xml:space="preserve">ith Banca </w:t>
      </w:r>
      <w:r w:rsidR="00F51BCA">
        <w:rPr>
          <w:rFonts w:ascii="Trebuchet MS" w:hAnsi="Trebuchet MS"/>
          <w:b/>
          <w:noProof/>
          <w:sz w:val="22"/>
          <w:szCs w:val="22"/>
        </w:rPr>
        <w:t>Comercială Română</w:t>
      </w:r>
      <w:r w:rsidR="00F51BCA">
        <w:rPr>
          <w:rFonts w:ascii="Trebuchet MS" w:hAnsi="Trebuchet MS"/>
          <w:b/>
          <w:sz w:val="22"/>
          <w:szCs w:val="22"/>
        </w:rPr>
        <w:t xml:space="preserve"> SA</w:t>
      </w:r>
      <w:r w:rsidR="00F51BCA" w:rsidRPr="00F51BCA">
        <w:rPr>
          <w:rFonts w:ascii="Trebuchet MS" w:hAnsi="Trebuchet MS"/>
          <w:b/>
          <w:sz w:val="22"/>
          <w:szCs w:val="22"/>
        </w:rPr>
        <w:t xml:space="preserve"> for issuing guarantee instruments in the form of letters of bank guarantee and irrevocable stand-by letters of credit u</w:t>
      </w:r>
      <w:r w:rsidR="00F51BCA">
        <w:rPr>
          <w:rFonts w:ascii="Trebuchet MS" w:hAnsi="Trebuchet MS"/>
          <w:b/>
          <w:sz w:val="22"/>
          <w:szCs w:val="22"/>
        </w:rPr>
        <w:t>p to a limit of RON 500 million”.</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F51BCA" w:rsidRDefault="00F51BCA" w:rsidP="0092772E">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F51BCA">
        <w:rPr>
          <w:rFonts w:ascii="Trebuchet MS" w:hAnsi="Trebuchet MS"/>
          <w:b/>
          <w:sz w:val="22"/>
          <w:szCs w:val="22"/>
        </w:rPr>
        <w:t>Authorizes</w:t>
      </w:r>
      <w:r w:rsidR="00F51BCA" w:rsidRPr="00F51BCA">
        <w:rPr>
          <w:rFonts w:ascii="Trebuchet MS" w:hAnsi="Trebuchet MS"/>
          <w:b/>
          <w:sz w:val="22"/>
          <w:szCs w:val="22"/>
        </w:rPr>
        <w:t xml:space="preserve"> </w:t>
      </w:r>
      <w:r w:rsidR="00F51BCA" w:rsidRPr="00F51BCA">
        <w:rPr>
          <w:rFonts w:ascii="Trebuchet MS" w:hAnsi="Trebuchet MS"/>
          <w:b/>
          <w:noProof/>
          <w:sz w:val="22"/>
          <w:szCs w:val="22"/>
        </w:rPr>
        <w:t>Mr. Răzvan Popescu, as Chief Executive Officer</w:t>
      </w:r>
      <w:r w:rsidR="00F51BCA">
        <w:rPr>
          <w:rFonts w:ascii="Trebuchet MS" w:hAnsi="Trebuchet MS"/>
          <w:b/>
          <w:noProof/>
          <w:sz w:val="22"/>
          <w:szCs w:val="22"/>
        </w:rPr>
        <w:t>,</w:t>
      </w:r>
      <w:r w:rsidR="00F51BCA" w:rsidRPr="00F51BCA">
        <w:rPr>
          <w:rFonts w:ascii="Trebuchet MS" w:hAnsi="Trebuchet MS"/>
          <w:b/>
          <w:noProof/>
          <w:sz w:val="22"/>
          <w:szCs w:val="22"/>
        </w:rPr>
        <w:t xml:space="preserve"> and Mrs. Gabriela Trânbițaș, as</w:t>
      </w:r>
      <w:r w:rsidR="00F51BCA" w:rsidRPr="00F51BCA">
        <w:rPr>
          <w:rFonts w:ascii="Trebuchet MS" w:hAnsi="Trebuchet MS"/>
          <w:b/>
          <w:sz w:val="22"/>
          <w:szCs w:val="22"/>
        </w:rPr>
        <w:t xml:space="preserve"> Chief Financial Office</w:t>
      </w:r>
      <w:r w:rsidR="00F51BCA">
        <w:rPr>
          <w:rFonts w:ascii="Trebuchet MS" w:hAnsi="Trebuchet MS"/>
          <w:b/>
          <w:sz w:val="22"/>
          <w:szCs w:val="22"/>
        </w:rPr>
        <w:t>r, to sign the Addendum to the Loan Facility A</w:t>
      </w:r>
      <w:r w:rsidR="00F51BCA" w:rsidRPr="00F51BCA">
        <w:rPr>
          <w:rFonts w:ascii="Trebuchet MS" w:hAnsi="Trebuchet MS"/>
          <w:b/>
          <w:sz w:val="22"/>
          <w:szCs w:val="22"/>
        </w:rPr>
        <w:t>greement No.</w:t>
      </w:r>
      <w:r w:rsidR="00F51BCA">
        <w:rPr>
          <w:rFonts w:ascii="Trebuchet MS" w:hAnsi="Trebuchet MS"/>
          <w:b/>
          <w:sz w:val="22"/>
          <w:szCs w:val="22"/>
        </w:rPr>
        <w:t xml:space="preserve"> 201812070225 for the year 2024</w:t>
      </w:r>
      <w:r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F51BCA">
        <w:rPr>
          <w:rFonts w:ascii="Trebuchet MS" w:hAnsi="Trebuchet MS"/>
          <w:b/>
          <w:noProof/>
          <w:sz w:val="22"/>
          <w:szCs w:val="22"/>
        </w:rPr>
        <w:t>Authorizes</w:t>
      </w:r>
      <w:r w:rsidR="00F51BCA" w:rsidRPr="00F51BCA">
        <w:rPr>
          <w:rFonts w:ascii="Trebuchet MS" w:hAnsi="Trebuchet MS"/>
          <w:b/>
          <w:noProof/>
          <w:sz w:val="22"/>
          <w:szCs w:val="22"/>
        </w:rPr>
        <w:t xml:space="preserve"> the persons who have type I and II signing rights in Banca Comercială Română to sign the requests for issuing and modifying guarantee instruments under the facility granted</w:t>
      </w:r>
      <w:r w:rsidR="00F51BCA">
        <w:rPr>
          <w:rFonts w:ascii="Trebuchet MS" w:hAnsi="Trebuchet MS"/>
          <w:b/>
          <w:noProof/>
          <w:sz w:val="22"/>
          <w:szCs w:val="22"/>
        </w:rPr>
        <w:t xml:space="preserve"> by Banca Comercială Română SA</w:t>
      </w:r>
      <w:r w:rsidR="00F51BCA" w:rsidRPr="00F51BCA">
        <w:rPr>
          <w:rFonts w:ascii="Trebuchet MS" w:hAnsi="Trebuchet MS"/>
          <w:b/>
          <w:noProof/>
          <w:sz w:val="22"/>
          <w:szCs w:val="22"/>
        </w:rPr>
        <w:t>, as well as any other documents in connection with the loan agreement, irrespective of the form in which they are concluded, including but not limited to, addenda, requests for drawing/issuing/modif</w:t>
      </w:r>
      <w:r w:rsidR="00F51BCA">
        <w:rPr>
          <w:rFonts w:ascii="Trebuchet MS" w:hAnsi="Trebuchet MS"/>
          <w:b/>
          <w:noProof/>
          <w:sz w:val="22"/>
          <w:szCs w:val="22"/>
        </w:rPr>
        <w:t>ying”.</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BB552E" w:rsidRPr="00BB552E">
        <w:rPr>
          <w:b/>
          <w:noProof/>
          <w:sz w:val="22"/>
          <w:szCs w:val="22"/>
        </w:rPr>
        <w:t>T</w:t>
      </w:r>
      <w:r w:rsidR="00BB552E" w:rsidRPr="00BB552E">
        <w:rPr>
          <w:rFonts w:ascii="Trebuchet MS" w:hAnsi="Trebuchet MS"/>
          <w:b/>
          <w:noProof/>
          <w:sz w:val="22"/>
          <w:szCs w:val="22"/>
        </w:rPr>
        <w:t>akes note of the Report regarding the trans</w:t>
      </w:r>
      <w:r w:rsidR="00BB552E">
        <w:rPr>
          <w:rFonts w:ascii="Trebuchet MS" w:hAnsi="Trebuchet MS"/>
          <w:b/>
          <w:noProof/>
          <w:sz w:val="22"/>
          <w:szCs w:val="22"/>
        </w:rPr>
        <w:t>actions concluded by SNGN Romgaz</w:t>
      </w:r>
      <w:r w:rsidR="00BB552E" w:rsidRPr="00BB552E">
        <w:rPr>
          <w:rFonts w:ascii="Trebuchet MS" w:hAnsi="Trebuchet MS"/>
          <w:b/>
          <w:noProof/>
          <w:sz w:val="22"/>
          <w:szCs w:val="22"/>
        </w:rPr>
        <w:t xml:space="preserve"> SA with affiliated pa</w:t>
      </w:r>
      <w:r w:rsidR="00BB552E">
        <w:rPr>
          <w:rFonts w:ascii="Trebuchet MS" w:hAnsi="Trebuchet MS"/>
          <w:b/>
          <w:noProof/>
          <w:sz w:val="22"/>
          <w:szCs w:val="22"/>
        </w:rPr>
        <w:t xml:space="preserve">rties during August 08, 2023 - </w:t>
      </w:r>
      <w:r w:rsidR="00BB552E" w:rsidRPr="00BB552E">
        <w:rPr>
          <w:rFonts w:ascii="Trebuchet MS" w:hAnsi="Trebuchet MS"/>
          <w:b/>
          <w:noProof/>
          <w:sz w:val="22"/>
          <w:szCs w:val="22"/>
        </w:rPr>
        <w:t>Oc</w:t>
      </w:r>
      <w:r w:rsidR="00BB552E">
        <w:rPr>
          <w:rFonts w:ascii="Trebuchet MS" w:hAnsi="Trebuchet MS"/>
          <w:b/>
          <w:noProof/>
          <w:sz w:val="22"/>
          <w:szCs w:val="22"/>
        </w:rPr>
        <w:t xml:space="preserve">tober 16, 2023 pursuant to art. </w:t>
      </w:r>
      <w:r w:rsidR="00BB552E" w:rsidRPr="00BB552E">
        <w:rPr>
          <w:rFonts w:ascii="Trebuchet MS" w:hAnsi="Trebuchet MS"/>
          <w:b/>
          <w:noProof/>
          <w:sz w:val="22"/>
          <w:szCs w:val="22"/>
        </w:rPr>
        <w:t>52</w:t>
      </w:r>
      <w:r w:rsidR="00BB552E">
        <w:rPr>
          <w:rFonts w:ascii="Trebuchet MS" w:hAnsi="Trebuchet MS"/>
          <w:b/>
          <w:noProof/>
          <w:sz w:val="22"/>
          <w:szCs w:val="22"/>
        </w:rPr>
        <w:t>,</w:t>
      </w:r>
      <w:r w:rsidR="00BB552E" w:rsidRPr="00BB552E">
        <w:rPr>
          <w:rFonts w:ascii="Trebuchet MS" w:hAnsi="Trebuchet MS"/>
          <w:b/>
          <w:noProof/>
          <w:sz w:val="22"/>
          <w:szCs w:val="22"/>
        </w:rPr>
        <w:t xml:space="preserve"> par.</w:t>
      </w:r>
      <w:r w:rsidR="00BB552E">
        <w:rPr>
          <w:rFonts w:ascii="Trebuchet MS" w:hAnsi="Trebuchet MS"/>
          <w:b/>
          <w:noProof/>
          <w:sz w:val="22"/>
          <w:szCs w:val="22"/>
        </w:rPr>
        <w:t xml:space="preserve"> (</w:t>
      </w:r>
      <w:r w:rsidR="00BB552E" w:rsidRPr="00BB552E">
        <w:rPr>
          <w:rFonts w:ascii="Trebuchet MS" w:hAnsi="Trebuchet MS"/>
          <w:b/>
          <w:noProof/>
          <w:sz w:val="22"/>
          <w:szCs w:val="22"/>
        </w:rPr>
        <w:t>3</w:t>
      </w:r>
      <w:r w:rsidR="00BB552E">
        <w:rPr>
          <w:rFonts w:ascii="Trebuchet MS" w:hAnsi="Trebuchet MS"/>
          <w:b/>
          <w:noProof/>
          <w:sz w:val="22"/>
          <w:szCs w:val="22"/>
        </w:rPr>
        <w:t>)</w:t>
      </w:r>
      <w:r w:rsidR="00BB552E" w:rsidRPr="00BB552E">
        <w:rPr>
          <w:rFonts w:ascii="Trebuchet MS" w:hAnsi="Trebuchet MS"/>
          <w:b/>
          <w:noProof/>
          <w:sz w:val="22"/>
          <w:szCs w:val="22"/>
        </w:rPr>
        <w:t xml:space="preserve"> of GEO </w:t>
      </w:r>
      <w:r w:rsidR="00BB552E">
        <w:rPr>
          <w:rFonts w:ascii="Trebuchet MS" w:hAnsi="Trebuchet MS"/>
          <w:b/>
          <w:noProof/>
          <w:sz w:val="22"/>
          <w:szCs w:val="22"/>
        </w:rPr>
        <w:t>No. 109/2011</w:t>
      </w:r>
      <w:r w:rsidRPr="0092772E">
        <w:rPr>
          <w:rFonts w:ascii="Trebuchet MS" w:hAnsi="Trebuchet MS"/>
          <w:b/>
          <w:noProof/>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BB552E" w:rsidRPr="00BB552E">
        <w:rPr>
          <w:b/>
          <w:sz w:val="22"/>
          <w:szCs w:val="22"/>
        </w:rPr>
        <w:t>T</w:t>
      </w:r>
      <w:r w:rsidR="00BB552E" w:rsidRPr="00BB552E">
        <w:rPr>
          <w:rFonts w:ascii="Trebuchet MS" w:hAnsi="Trebuchet MS"/>
          <w:b/>
          <w:sz w:val="22"/>
          <w:szCs w:val="22"/>
        </w:rPr>
        <w:t>akes note of the Report on certain t</w:t>
      </w:r>
      <w:r w:rsidR="00BB552E">
        <w:rPr>
          <w:rFonts w:ascii="Trebuchet MS" w:hAnsi="Trebuchet MS"/>
          <w:b/>
          <w:sz w:val="22"/>
          <w:szCs w:val="22"/>
        </w:rPr>
        <w:t>ransactions concluded between SNGN</w:t>
      </w:r>
      <w:r w:rsidR="00FF250F">
        <w:rPr>
          <w:rFonts w:ascii="Trebuchet MS" w:hAnsi="Trebuchet MS"/>
          <w:b/>
          <w:sz w:val="22"/>
          <w:szCs w:val="22"/>
        </w:rPr>
        <w:t xml:space="preserve"> Romgaz</w:t>
      </w:r>
      <w:bookmarkStart w:id="0" w:name="_GoBack"/>
      <w:bookmarkEnd w:id="0"/>
      <w:r w:rsidR="00BB552E">
        <w:rPr>
          <w:rFonts w:ascii="Trebuchet MS" w:hAnsi="Trebuchet MS"/>
          <w:b/>
          <w:sz w:val="22"/>
          <w:szCs w:val="22"/>
        </w:rPr>
        <w:t xml:space="preserve"> SA</w:t>
      </w:r>
      <w:r w:rsidR="00BB552E" w:rsidRPr="00BB552E">
        <w:rPr>
          <w:rFonts w:ascii="Trebuchet MS" w:hAnsi="Trebuchet MS"/>
          <w:b/>
          <w:sz w:val="22"/>
          <w:szCs w:val="22"/>
        </w:rPr>
        <w:t xml:space="preserve"> and other public companies during July</w:t>
      </w:r>
      <w:r w:rsidR="00BB552E">
        <w:rPr>
          <w:rFonts w:ascii="Trebuchet MS" w:hAnsi="Trebuchet MS"/>
          <w:b/>
          <w:sz w:val="22"/>
          <w:szCs w:val="22"/>
        </w:rPr>
        <w:t xml:space="preserve"> </w:t>
      </w:r>
      <w:r w:rsidR="00BB552E" w:rsidRPr="00BB552E">
        <w:rPr>
          <w:rFonts w:ascii="Trebuchet MS" w:hAnsi="Trebuchet MS"/>
          <w:b/>
          <w:sz w:val="22"/>
          <w:szCs w:val="22"/>
        </w:rPr>
        <w:t>-</w:t>
      </w:r>
      <w:r w:rsidR="00BB552E">
        <w:rPr>
          <w:rFonts w:ascii="Trebuchet MS" w:hAnsi="Trebuchet MS"/>
          <w:b/>
          <w:sz w:val="22"/>
          <w:szCs w:val="22"/>
        </w:rPr>
        <w:t xml:space="preserve"> </w:t>
      </w:r>
      <w:r w:rsidR="00BB552E" w:rsidRPr="00BB552E">
        <w:rPr>
          <w:rFonts w:ascii="Trebuchet MS" w:hAnsi="Trebuchet MS"/>
          <w:b/>
          <w:sz w:val="22"/>
          <w:szCs w:val="22"/>
        </w:rPr>
        <w:t>October 2023</w:t>
      </w:r>
      <w:r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92772E">
        <w:rPr>
          <w:rFonts w:ascii="Trebuchet MS" w:eastAsiaTheme="minorHAnsi" w:hAnsi="Trebuchet MS" w:cs="Arial"/>
          <w:noProof/>
          <w:sz w:val="22"/>
          <w:szCs w:val="22"/>
          <w:lang w:val="en-GB"/>
        </w:rPr>
        <w:t>7</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B552E">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0200E">
        <w:rPr>
          <w:rFonts w:ascii="Trebuchet MS" w:hAnsi="Trebuchet MS" w:cs="Arial"/>
          <w:b/>
          <w:noProof/>
          <w:sz w:val="22"/>
          <w:szCs w:val="22"/>
          <w:u w:val="single"/>
          <w:lang w:val="en-GB"/>
        </w:rPr>
        <w:t>November 28</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92772E">
        <w:rPr>
          <w:rFonts w:ascii="Trebuchet MS" w:hAnsi="Trebuchet MS" w:cs="Arial"/>
          <w:b/>
          <w:noProof/>
          <w:sz w:val="22"/>
          <w:szCs w:val="22"/>
          <w:lang w:val="en-GB"/>
        </w:rPr>
        <w:t>November 27,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C0200E" w:rsidRDefault="00C0200E" w:rsidP="00E106A2">
      <w:pPr>
        <w:spacing w:before="240"/>
        <w:jc w:val="both"/>
        <w:rPr>
          <w:rFonts w:ascii="Trebuchet MS" w:hAnsi="Trebuchet MS" w:cs="Arial"/>
          <w:noProof/>
          <w:sz w:val="22"/>
          <w:szCs w:val="22"/>
          <w:lang w:val="en-GB"/>
        </w:rPr>
      </w:pPr>
    </w:p>
    <w:p w:rsidR="00C0200E" w:rsidRDefault="00C0200E" w:rsidP="00E106A2">
      <w:pPr>
        <w:spacing w:before="240"/>
        <w:jc w:val="both"/>
        <w:rPr>
          <w:rFonts w:ascii="Trebuchet MS" w:hAnsi="Trebuchet MS" w:cs="Arial"/>
          <w:noProof/>
          <w:sz w:val="22"/>
          <w:szCs w:val="22"/>
          <w:lang w:val="en-GB"/>
        </w:rPr>
      </w:pPr>
    </w:p>
    <w:p w:rsidR="00C0200E" w:rsidRDefault="00C0200E" w:rsidP="00E106A2">
      <w:pPr>
        <w:spacing w:before="240"/>
        <w:jc w:val="both"/>
        <w:rPr>
          <w:rFonts w:ascii="Trebuchet MS" w:hAnsi="Trebuchet MS" w:cs="Arial"/>
          <w:noProof/>
          <w:sz w:val="22"/>
          <w:szCs w:val="22"/>
          <w:lang w:val="en-GB"/>
        </w:rPr>
      </w:pPr>
    </w:p>
    <w:p w:rsidR="00C0200E" w:rsidRDefault="00C0200E" w:rsidP="00E106A2">
      <w:pPr>
        <w:spacing w:before="240"/>
        <w:jc w:val="both"/>
        <w:rPr>
          <w:rFonts w:ascii="Trebuchet MS" w:hAnsi="Trebuchet MS" w:cs="Arial"/>
          <w:noProof/>
          <w:sz w:val="22"/>
          <w:szCs w:val="22"/>
          <w:lang w:val="en-GB"/>
        </w:rPr>
      </w:pP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00C0200E">
        <w:rPr>
          <w:rFonts w:ascii="Trebuchet MS" w:hAnsi="Trebuchet MS" w:cs="Arial"/>
          <w:b/>
          <w:noProof/>
          <w:sz w:val="22"/>
          <w:szCs w:val="22"/>
          <w:lang w:val="en-GB"/>
        </w:rPr>
        <w:t>November 25</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74" w:rsidRDefault="00A90A74">
      <w:r>
        <w:separator/>
      </w:r>
    </w:p>
  </w:endnote>
  <w:endnote w:type="continuationSeparator" w:id="0">
    <w:p w:rsidR="00A90A74" w:rsidRDefault="00A9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F250F">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74" w:rsidRDefault="00A90A74">
      <w:r>
        <w:separator/>
      </w:r>
    </w:p>
  </w:footnote>
  <w:footnote w:type="continuationSeparator" w:id="0">
    <w:p w:rsidR="00A90A74" w:rsidRDefault="00A90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33E7F"/>
    <w:rsid w:val="00A51430"/>
    <w:rsid w:val="00A67696"/>
    <w:rsid w:val="00A71A34"/>
    <w:rsid w:val="00A71E73"/>
    <w:rsid w:val="00A75AC5"/>
    <w:rsid w:val="00A90A74"/>
    <w:rsid w:val="00A9342C"/>
    <w:rsid w:val="00AA6FC9"/>
    <w:rsid w:val="00AB0A2D"/>
    <w:rsid w:val="00AC69EC"/>
    <w:rsid w:val="00AD779A"/>
    <w:rsid w:val="00AD7B5A"/>
    <w:rsid w:val="00AF23BE"/>
    <w:rsid w:val="00B05DD2"/>
    <w:rsid w:val="00B070B1"/>
    <w:rsid w:val="00B17133"/>
    <w:rsid w:val="00B2340E"/>
    <w:rsid w:val="00B24270"/>
    <w:rsid w:val="00B41D0C"/>
    <w:rsid w:val="00B47184"/>
    <w:rsid w:val="00B668EF"/>
    <w:rsid w:val="00B71507"/>
    <w:rsid w:val="00B71588"/>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1E37"/>
    <w:rsid w:val="00D12211"/>
    <w:rsid w:val="00D17317"/>
    <w:rsid w:val="00D24801"/>
    <w:rsid w:val="00D26EE8"/>
    <w:rsid w:val="00D27003"/>
    <w:rsid w:val="00D34B67"/>
    <w:rsid w:val="00D43006"/>
    <w:rsid w:val="00D53435"/>
    <w:rsid w:val="00D53B67"/>
    <w:rsid w:val="00D63A44"/>
    <w:rsid w:val="00D81480"/>
    <w:rsid w:val="00D87725"/>
    <w:rsid w:val="00D95FFA"/>
    <w:rsid w:val="00DA5B59"/>
    <w:rsid w:val="00DA73DB"/>
    <w:rsid w:val="00DD4732"/>
    <w:rsid w:val="00DD6B28"/>
    <w:rsid w:val="00DE2123"/>
    <w:rsid w:val="00DE23E0"/>
    <w:rsid w:val="00DE43B1"/>
    <w:rsid w:val="00DF5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C57B2-D841-4841-BED3-BE2CC021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244</cp:revision>
  <dcterms:created xsi:type="dcterms:W3CDTF">2019-03-25T09:12:00Z</dcterms:created>
  <dcterms:modified xsi:type="dcterms:W3CDTF">2023-10-23T09:18:00Z</dcterms:modified>
</cp:coreProperties>
</file>